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FUTUROS - ARTE E TECNOLOGIA CELEBRA A 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CHEGADA DE NOVOS PATROCINADORES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Em 2024, BNY Mellon e EY formam a rede de parceiros do centro cultural, que é referência nacional na convergência entre arte contemporânea, ciência e tecnologia 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Março, 2024 - Às vésperas de completar um ano de sua virada de marca, </w:t>
      </w:r>
      <w:r>
        <w:rPr>
          <w:rFonts w:ascii="Arial" w:hAnsi="Arial" w:cs="Arial"/>
          <w:color w:val="000000"/>
          <w:shd w:val="clear" w:color="auto" w:fill="FFFFFF"/>
        </w:rPr>
        <w:t xml:space="preserve">Futuros - Arte e Tecnologia comemora a chegada de novos patrocinadores: </w:t>
      </w:r>
      <w:r>
        <w:rPr>
          <w:rFonts w:ascii="Arial" w:hAnsi="Arial" w:cs="Arial"/>
          <w:color w:val="000000"/>
          <w:u w:val="single"/>
          <w:shd w:val="clear" w:color="auto" w:fill="FFFFFF"/>
        </w:rPr>
        <w:t>BNY Mellon e EY</w:t>
      </w:r>
      <w:r>
        <w:rPr>
          <w:rFonts w:ascii="Arial" w:hAnsi="Arial" w:cs="Arial"/>
          <w:color w:val="000000"/>
          <w:shd w:val="clear" w:color="auto" w:fill="FFFFFF"/>
        </w:rPr>
        <w:t xml:space="preserve"> formam a rede de parceiros do centro cultural que, em abril de 2023, ganhou nova identidade convidando o público a dialogar e refletir sobre grandes temas deste século que norteiam a sua linha curatorial: meio ambiente e Amazônia, racismo, urgência climática, ancestralidade, educação, infância, arte e as inúmeras questões que envolvem a tecnologia e o seu impacto no desenvolvimento da humanidade. Referência na cidade do Rio do encontro entre arte, ciência, memória e tecnologia,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Futuros</w:t>
      </w:r>
      <w:r>
        <w:rPr>
          <w:rFonts w:ascii="Arial" w:hAnsi="Arial" w:cs="Arial"/>
          <w:color w:val="000000"/>
          <w:shd w:val="clear" w:color="auto" w:fill="FFFFFF"/>
        </w:rPr>
        <w:t xml:space="preserve"> recebeu no ano passado 127 mil visitantes, um recorde histórico do centro cultural, que há 18 anos funciona em um prédio histórico no Flamengo. Com três galerias, teatro e bistrô, ele abriga também 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Musehum - Museu das Comunicações e Humanidades </w:t>
      </w:r>
      <w:r>
        <w:rPr>
          <w:rFonts w:ascii="Arial" w:hAnsi="Arial" w:cs="Arial"/>
          <w:color w:val="000000"/>
          <w:shd w:val="clear" w:color="auto" w:fill="FFFFFF"/>
        </w:rPr>
        <w:t>e possui um programa educativo que, em 2023, atendeu mais de 5 mil pessoas de 160 escolas públicas e instituições sociais fluminenses, com ônibus gratuitos e visitas guiadas.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Futuros </w:t>
      </w:r>
      <w:r>
        <w:rPr>
          <w:rFonts w:ascii="Arial" w:hAnsi="Arial" w:cs="Arial"/>
          <w:color w:val="000000"/>
          <w:shd w:val="clear" w:color="auto" w:fill="FFFFFF"/>
        </w:rPr>
        <w:t xml:space="preserve">oferece uma programação dinâmica e diversa, com exposições temporárias que mesclam artistas consolidados e novos expoentes da cultura brasileira, além de residências internacionais e espetáculos teatrais inéditos. O espaço abriu sua programação 2024 com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Casa Comum, ocupação multilinguagem feita por 12 artistas amazônidas inspirados no termo cunhado por Ailton Krenak</w:t>
      </w:r>
      <w:r>
        <w:rPr>
          <w:rFonts w:ascii="Arial" w:hAnsi="Arial" w:cs="Arial"/>
          <w:color w:val="000000"/>
          <w:shd w:val="clear" w:color="auto" w:fill="FFFFFF"/>
        </w:rPr>
        <w:t>, pensando o planeta como essa casa coabitada por todos os seres de forma harmônica e igualitária e a humanidade não dissociada da compreensão de natureza. Com curadoria e direção artística de Renato Rocha e colaboração do estúdio digital londrino SDNA (Ben Foot e Valentina Floris), Casa Comum ficou em cartaz entre janeiro e março, oferecendo uma experiência imersiva e sensorial para o público, com performances, videomappings, artesanato indígena e filme documentário ampliando o diálogo sobre o colapso ambiental e a nossa relação com o planeta. 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Agora, Futuros se prepara para receber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Existência Numérica - Emergências, com estreia prevista para o dia 27 de março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reunindo artistas brasileiros e estrangeiros que utilizam 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big data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como meio de criação artística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visual</w:t>
      </w:r>
      <w:r>
        <w:rPr>
          <w:rFonts w:ascii="Arial" w:hAnsi="Arial" w:cs="Arial"/>
          <w:color w:val="000000"/>
          <w:shd w:val="clear" w:color="auto" w:fill="FFFFFF"/>
        </w:rPr>
        <w:t xml:space="preserve"> sobre preocupações contemporâneas, como as mudanças climáticas, questões identitárias e valorização da ciência. Com curadoria de Bárbara Castro, Doris Kosminsky e Luiz Ludwig, a mostra tem como um de seus destaques a obra ‘Fake News Apostles’, animação  3D generativa de Albert-László Barabási, físico húngaro especialista em análise de dados. Ele aplicou sua experiência em big data e ciência de redes para revelar forças ocultas que impulsionaram a disseminação de notícias falsas durante o lançamento das vacinas de COVID. Barabási estará no Futuros para o seminário de abertura da mostra. 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No sexto nível do centro cultural, o público tem acesso ao </w:t>
      </w:r>
      <w:r>
        <w:rPr>
          <w:rFonts w:ascii="Arial" w:hAnsi="Arial" w:cs="Arial"/>
          <w:b/>
          <w:bCs/>
          <w:color w:val="000000"/>
        </w:rPr>
        <w:t>Musehum</w:t>
      </w:r>
      <w:r>
        <w:rPr>
          <w:rFonts w:ascii="Arial" w:hAnsi="Arial" w:cs="Arial"/>
          <w:color w:val="000000"/>
        </w:rPr>
        <w:t xml:space="preserve">. Dono do maior acervo de comunicação da América Latina, com cerca 450 itens dos séculos 19 ao 21 em exposição permanente, o </w:t>
      </w:r>
      <w:r>
        <w:rPr>
          <w:rFonts w:ascii="Arial" w:hAnsi="Arial" w:cs="Arial"/>
          <w:b/>
          <w:bCs/>
          <w:color w:val="000000"/>
        </w:rPr>
        <w:t>Musehum</w:t>
      </w:r>
      <w:r>
        <w:rPr>
          <w:rFonts w:ascii="Arial" w:hAnsi="Arial" w:cs="Arial"/>
          <w:color w:val="000000"/>
        </w:rPr>
        <w:t xml:space="preserve"> oferece ao visitante experiências imersivas e interativas com um olhar crítico sobre o desenvolvimento da humanidade a partir da comunicação e o impacto das novas tecnologias nas relações humanas. </w:t>
      </w:r>
      <w:r>
        <w:rPr>
          <w:rFonts w:ascii="Arial" w:hAnsi="Arial" w:cs="Arial"/>
          <w:color w:val="000000"/>
          <w:shd w:val="clear" w:color="auto" w:fill="FFFFFF"/>
        </w:rPr>
        <w:t xml:space="preserve">Como parte de seu plano museológico, em 2024 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Musehum</w:t>
      </w:r>
      <w:r>
        <w:rPr>
          <w:rFonts w:ascii="Arial" w:hAnsi="Arial" w:cs="Arial"/>
          <w:color w:val="000000"/>
          <w:shd w:val="clear" w:color="auto" w:fill="FFFFFF"/>
        </w:rPr>
        <w:t xml:space="preserve"> vai aprofundar ainda mais a investigação dos desdobramentos do avanço tecnológico, </w:t>
      </w:r>
      <w:r>
        <w:rPr>
          <w:rFonts w:ascii="Arial" w:hAnsi="Arial" w:cs="Arial"/>
          <w:color w:val="000000"/>
        </w:rPr>
        <w:t>promovendo a inclusão e o letramento digital em busca da cidadania digital e defesa da ética no desenvolvimento e usos das novas tecnologias.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Futuros - Arte e Tecnologia </w:t>
      </w:r>
      <w:r>
        <w:rPr>
          <w:rFonts w:ascii="Arial" w:hAnsi="Arial" w:cs="Arial"/>
          <w:color w:val="000000"/>
          <w:shd w:val="clear" w:color="auto" w:fill="FFFFFF"/>
        </w:rPr>
        <w:t xml:space="preserve">tem gestão do Oi Futuro, </w:t>
      </w:r>
      <w:r>
        <w:rPr>
          <w:rFonts w:ascii="Arial" w:hAnsi="Arial" w:cs="Arial"/>
          <w:color w:val="242424"/>
        </w:rPr>
        <w:t xml:space="preserve">instituto de inovação e criatividade para impacto social da Oi, fundadora e principal mantenedora do centro cultural. A chegada do </w:t>
      </w:r>
      <w:r>
        <w:rPr>
          <w:rFonts w:ascii="Arial" w:hAnsi="Arial" w:cs="Arial"/>
          <w:color w:val="242424"/>
          <w:u w:val="single"/>
        </w:rPr>
        <w:t>BNY Mellon</w:t>
      </w:r>
      <w:r>
        <w:rPr>
          <w:rFonts w:ascii="Arial" w:hAnsi="Arial" w:cs="Arial"/>
          <w:color w:val="242424"/>
        </w:rPr>
        <w:t xml:space="preserve"> e a renovação </w:t>
      </w:r>
      <w:r>
        <w:rPr>
          <w:rFonts w:ascii="Arial" w:hAnsi="Arial" w:cs="Arial"/>
          <w:color w:val="000000"/>
          <w:shd w:val="clear" w:color="auto" w:fill="FFFFFF"/>
        </w:rPr>
        <w:t xml:space="preserve">da parceria com a </w:t>
      </w:r>
      <w:r>
        <w:rPr>
          <w:rFonts w:ascii="Arial" w:hAnsi="Arial" w:cs="Arial"/>
          <w:color w:val="000000"/>
          <w:u w:val="single"/>
          <w:shd w:val="clear" w:color="auto" w:fill="FFFFFF"/>
        </w:rPr>
        <w:t>EY,</w:t>
      </w:r>
      <w:r>
        <w:rPr>
          <w:rFonts w:ascii="Arial" w:hAnsi="Arial" w:cs="Arial"/>
          <w:color w:val="000000"/>
          <w:shd w:val="clear" w:color="auto" w:fill="FFFFFF"/>
        </w:rPr>
        <w:t xml:space="preserve"> que foi patrocinadora do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Musehum</w:t>
      </w:r>
      <w:r>
        <w:rPr>
          <w:rFonts w:ascii="Arial" w:hAnsi="Arial" w:cs="Arial"/>
          <w:color w:val="000000"/>
          <w:shd w:val="clear" w:color="auto" w:fill="FFFFFF"/>
        </w:rPr>
        <w:t xml:space="preserve"> em 2023, reforçam o compromisso do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Futuros</w:t>
      </w:r>
      <w:r>
        <w:rPr>
          <w:rFonts w:ascii="Arial" w:hAnsi="Arial" w:cs="Arial"/>
          <w:color w:val="000000"/>
          <w:shd w:val="clear" w:color="auto" w:fill="FFFFFF"/>
        </w:rPr>
        <w:t xml:space="preserve"> de investir cada vez mais na ampliação e democratização da produção e do acesso à arte e cultura no país, valorizando novos artistas e manifestações de todas regiões; além de expandir a colaboração com a cena artística internacional, consolidando o Brasil na rota mundial da economia criativa. Além disso, as novas parcerias possibilitam a ampliação do programa educativo, para alcançar ainda mais escolas e organizações voltadas para públicos em vulnerabilidade social, proporcionando experiências inesquecíveis de entretenimento e aprendizado. A partir de março, o agendamento do transporte gratuito está aberto e pode ser solicitado através do telefone (21) 32353651 ou do email </w:t>
      </w:r>
      <w:hyperlink r:id="rId4" w:history="1">
        <w:r>
          <w:rPr>
            <w:rStyle w:val="Hyperlink"/>
            <w:rFonts w:ascii="Arial" w:hAnsi="Arial" w:cs="Arial"/>
            <w:shd w:val="clear" w:color="auto" w:fill="FFFFFF"/>
          </w:rPr>
          <w:t>programaeducativo.oifuturo@gmail.com</w:t>
        </w:r>
      </w:hyperlink>
      <w:r>
        <w:rPr>
          <w:rFonts w:ascii="Arial" w:hAnsi="Arial" w:cs="Arial"/>
          <w:color w:val="000000"/>
          <w:shd w:val="clear" w:color="auto" w:fill="FFFFFF"/>
        </w:rPr>
        <w:t>. 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Sobre a Oi: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 Oi é uma empresa de telecomunicações, especializada em conectividade por fibra ótica, com um portfólio amplo de produtos como banda larga, telefonia fixa, TV por assinatura e serviços digitais desenvolvidos por meio de um ecossistema de parcerias nas verticais de saúde, educação, entretenimento e finanças. Estruturalmente, a Oi é formada pela Oi S.A, voltada para a oferta de serviços ao consumidor final, empresarial e para o segmento corporativo oferece soluções de TI inovadoras para empresas de qualquer porte. Além disso, a Oi tem participação no capital social da V.tal, empresa com a maior infraestrutura de rede neutra no país, e tem duas subsidiárias integrais -  a Serede, uma empresa de operações de campo, serviços técnicos e de logística, que cobre mais de 3.000 municípios, e a Tahto, empresa de atendimento à base de clientes. 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86634" w:rsidRDefault="00986634" w:rsidP="00986634"/>
    <w:p w:rsidR="00986634" w:rsidRDefault="00986634" w:rsidP="0098663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Copatrocinadores:</w:t>
      </w:r>
    </w:p>
    <w:p w:rsidR="00986634" w:rsidRDefault="00986634" w:rsidP="0098663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42424"/>
          <w:sz w:val="22"/>
          <w:szCs w:val="22"/>
        </w:rPr>
        <w:t> </w:t>
      </w:r>
    </w:p>
    <w:p w:rsidR="00986634" w:rsidRDefault="00986634" w:rsidP="0098663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EY | Building a better working world </w:t>
      </w:r>
    </w:p>
    <w:p w:rsidR="00986634" w:rsidRDefault="00986634" w:rsidP="0098663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A EY existe para construir um mundo de negócios melhor, ajudando a criar valor no longo prazo para seus clientes, pessoas e sociedade e gerando confiança nos mercados de capitais.  Tendo dados e tecnologia como viabilizadores, equipes diversas da EY em mais de 150 países oferecem confiança por meio da garantia da qualidade e contribuem para o crescimento, transformação e operação de seus clientes. Com atuação em assurance, consulting, law, strategy, tax e transactions, as equipes da EY fazem perguntas melhores a fim </w:t>
      </w:r>
      <w:r>
        <w:rPr>
          <w:rFonts w:ascii="Arial" w:hAnsi="Arial" w:cs="Arial"/>
          <w:color w:val="000000"/>
        </w:rPr>
        <w:lastRenderedPageBreak/>
        <w:t>de encontrarem novas respostas para as questões complexas do mundo atual.  EY se refere à organização global e pode se referir a uma ou mais afiliadas da Ernst &amp; Young Global Limited, cada uma delas uma pessoa jurídica independente. A Ernst &amp; Young Global Limited, companhia britânica limitada por garantia, não presta serviços a clientes. Informações sobre como a EY coleta e utiliza dados pessoais, bem como uma descrição dos direitos individuais de acordo com a legislação de proteção de dados, estão disponíveis em ey.com/privacy. As afiliadas da EY não exercem o direito se essa prática for proibida pelas leis locais. Para mais informações sobre a nossa organização, visite ey.com. </w:t>
      </w:r>
    </w:p>
    <w:p w:rsidR="00986634" w:rsidRDefault="00986634" w:rsidP="0098663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986634" w:rsidRDefault="00986634" w:rsidP="0098663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Este comunicado foi emitido pela EYGM Limited, integrante da organização global da EY que também não presta serviços a clientes.  </w:t>
      </w:r>
    </w:p>
    <w:p w:rsidR="00986634" w:rsidRDefault="00986634" w:rsidP="0098663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©2021 EYGM Limited.  Todos os direitos reservados. </w:t>
      </w:r>
    </w:p>
    <w:p w:rsidR="00986634" w:rsidRDefault="00986634" w:rsidP="0098663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42424"/>
          <w:sz w:val="22"/>
          <w:szCs w:val="22"/>
        </w:rPr>
        <w:t> </w:t>
      </w:r>
    </w:p>
    <w:p w:rsidR="00986634" w:rsidRDefault="00986634" w:rsidP="0098663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42424"/>
          <w:sz w:val="22"/>
          <w:szCs w:val="22"/>
        </w:rPr>
        <w:t> </w:t>
      </w:r>
    </w:p>
    <w:p w:rsidR="00986634" w:rsidRDefault="00986634" w:rsidP="00986634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BNY Mellon:</w:t>
      </w:r>
    </w:p>
    <w:p w:rsidR="00986634" w:rsidRDefault="00986634" w:rsidP="0098663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Fundado em 1784, o BNY Mellon é o banco mais antigo dos Estados Unidos e é a primeira companhia listada na Bolsa de Valores de Nova Iorque.  Hoje, o BNY Mellon impulsiona mercados de capitais no mundo inteiro por meio de soluções abrangentes que ajudam seus clientes a gerenciar seus ativos financeiros por todo o ciclo de vida dos investimentos. Em 31 de dezembro de 2023, o BNY Mellon tinha cerca de US$ 47.8 trilhões globalmente em ativos sob custódia e/ou administração e US$ 2.0 trilhões em ativos sob gestão. O BNY Mellon foi nomeado entre as Empresas Mais Admiradas do Mundo pela Fortune e entre as Empresas Mais Inovadoras de acordo com a Fast Company.</w:t>
      </w:r>
    </w:p>
    <w:p w:rsidR="00986634" w:rsidRDefault="00986634" w:rsidP="0098663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 </w:t>
      </w:r>
    </w:p>
    <w:p w:rsidR="00986634" w:rsidRDefault="00986634" w:rsidP="0098663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Na América Latina, o BNY Mellon vem conduzindo negócios por mais de 100 anos, com escritórios de representação em importantes localidades na região.</w:t>
      </w:r>
    </w:p>
    <w:p w:rsidR="00986634" w:rsidRDefault="00986634" w:rsidP="0098663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 </w:t>
      </w:r>
    </w:p>
    <w:p w:rsidR="00986634" w:rsidRDefault="00986634" w:rsidP="0098663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Nossa história no Brasil começa em 1980, quando o The Bank of New York abriu um escritório regional em São Paulo. Alguns anos mais tarde, a Mellon Financial Corporation também abriria um escritório no Rio de Janeiro. Em 2007, essas duas instituições se uniram para criar o maior fornecedor de serviços financeiros do mundo, comprometido com a excelência e alta performance de seus serviços, e sob uma única marca BNY Mellon – marca corporativa do The Bank of New York Mellon Corporation.</w:t>
      </w:r>
    </w:p>
    <w:p w:rsidR="00986634" w:rsidRDefault="00986634" w:rsidP="00986634"/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Centro Cultural Futuros - Arte e Tecnologia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End: Rua Dois de Dezembro, 63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Flamengo - Rio de Janeiro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Websites: </w:t>
      </w:r>
      <w:hyperlink r:id="rId5" w:history="1">
        <w:r>
          <w:rPr>
            <w:rStyle w:val="Hyperlink"/>
            <w:rFonts w:ascii="Arial" w:hAnsi="Arial" w:cs="Arial"/>
            <w:color w:val="000000"/>
          </w:rPr>
          <w:t>https://oifuturo.org.br/</w:t>
        </w:r>
      </w:hyperlink>
      <w:r>
        <w:rPr>
          <w:rFonts w:ascii="Arial" w:hAnsi="Arial" w:cs="Arial"/>
          <w:color w:val="000000"/>
        </w:rPr>
        <w:t xml:space="preserve"> </w:t>
      </w:r>
      <w:hyperlink r:id="rId6" w:history="1">
        <w:r>
          <w:rPr>
            <w:rStyle w:val="Hyperlink"/>
            <w:rFonts w:ascii="Arial" w:hAnsi="Arial" w:cs="Arial"/>
          </w:rPr>
          <w:t>https://futuros.org.br/</w:t>
        </w:r>
      </w:hyperlink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Instagram: @oi_futuro // @futuros.artetecnologia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Musehum - Museu das Comunicações e Humanidades 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Exposição permanente 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Horário: quarta a domingo, 11 às 18h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Local: Futuros - Arte e Tecnologia 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lastRenderedPageBreak/>
        <w:t>Endereço: Rua Dois de Dezembro, 63 - Flamengo</w:t>
      </w:r>
    </w:p>
    <w:p w:rsidR="00986634" w:rsidRDefault="00986634" w:rsidP="0098663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Entrada franca</w:t>
      </w:r>
    </w:p>
    <w:p w:rsidR="00986634" w:rsidRDefault="00986634" w:rsidP="00986634"/>
    <w:p w:rsidR="00D62B9A" w:rsidRDefault="00986634">
      <w:bookmarkStart w:id="0" w:name="_GoBack"/>
      <w:bookmarkEnd w:id="0"/>
    </w:p>
    <w:sectPr w:rsidR="00D62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4"/>
    <w:rsid w:val="00986634"/>
    <w:rsid w:val="00C46720"/>
    <w:rsid w:val="00C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87388-51B9-41F5-A91A-9778ACB0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3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8663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866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turos.org.br/" TargetMode="External"/><Relationship Id="rId5" Type="http://schemas.openxmlformats.org/officeDocument/2006/relationships/hyperlink" Target="https://oifuturo.org.br/" TargetMode="External"/><Relationship Id="rId4" Type="http://schemas.openxmlformats.org/officeDocument/2006/relationships/hyperlink" Target="mailto:programaeducativo.oifutur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Minete Cardozo</dc:creator>
  <cp:keywords/>
  <dc:description/>
  <cp:lastModifiedBy>Thiago Minete Cardozo</cp:lastModifiedBy>
  <cp:revision>1</cp:revision>
  <dcterms:created xsi:type="dcterms:W3CDTF">2024-05-02T21:04:00Z</dcterms:created>
  <dcterms:modified xsi:type="dcterms:W3CDTF">2024-05-02T21:04:00Z</dcterms:modified>
</cp:coreProperties>
</file>